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1D" w:rsidRDefault="004F777E" w:rsidP="004F777E">
      <w:pPr>
        <w:tabs>
          <w:tab w:val="center" w:pos="1701"/>
          <w:tab w:val="center" w:pos="7371"/>
        </w:tabs>
        <w:spacing w:after="0" w:line="240" w:lineRule="auto"/>
        <w:jc w:val="both"/>
      </w:pPr>
      <w:bookmarkStart w:id="0" w:name="_GoBack"/>
      <w:bookmarkEnd w:id="0"/>
      <w:r>
        <w:rPr>
          <w:b/>
          <w:lang w:val="vi-VN"/>
        </w:rPr>
        <w:t xml:space="preserve"> </w:t>
      </w:r>
      <w:r>
        <w:rPr>
          <w:b/>
          <w:lang w:val="vi-VN"/>
        </w:rPr>
        <w:tab/>
      </w:r>
      <w:r w:rsidR="00D6141D" w:rsidRPr="00237353">
        <w:rPr>
          <w:b/>
        </w:rPr>
        <w:t>TỈNH UỶ TIỀN GIANG</w:t>
      </w:r>
      <w:r>
        <w:rPr>
          <w:lang w:val="vi-VN"/>
        </w:rPr>
        <w:tab/>
      </w:r>
      <w:r w:rsidR="00D6141D" w:rsidRPr="004F777E">
        <w:rPr>
          <w:b/>
          <w:sz w:val="30"/>
          <w:szCs w:val="30"/>
          <w:u w:val="single"/>
        </w:rPr>
        <w:t>ĐẢNG CỘNG SẢN VIỆT NAM</w:t>
      </w:r>
    </w:p>
    <w:p w:rsidR="00D6141D" w:rsidRPr="002F638E" w:rsidRDefault="004F777E" w:rsidP="004F777E">
      <w:pPr>
        <w:tabs>
          <w:tab w:val="center" w:pos="1701"/>
          <w:tab w:val="center" w:pos="7371"/>
        </w:tabs>
        <w:spacing w:before="60" w:after="0" w:line="240" w:lineRule="auto"/>
        <w:jc w:val="both"/>
        <w:rPr>
          <w:i/>
        </w:rPr>
      </w:pPr>
      <w:r>
        <w:rPr>
          <w:lang w:val="vi-VN"/>
        </w:rPr>
        <w:t xml:space="preserve"> </w:t>
      </w:r>
      <w:r>
        <w:rPr>
          <w:lang w:val="vi-VN"/>
        </w:rPr>
        <w:tab/>
      </w:r>
      <w:r w:rsidR="002F638E">
        <w:t>*</w:t>
      </w:r>
      <w:r>
        <w:rPr>
          <w:lang w:val="vi-VN"/>
        </w:rPr>
        <w:tab/>
      </w:r>
      <w:r w:rsidR="002F638E" w:rsidRPr="002F638E">
        <w:rPr>
          <w:i/>
        </w:rPr>
        <w:t xml:space="preserve">Tiền Giang, ngày  </w:t>
      </w:r>
      <w:r w:rsidR="00FB1E13">
        <w:rPr>
          <w:i/>
        </w:rPr>
        <w:t>06</w:t>
      </w:r>
      <w:r w:rsidR="002F638E" w:rsidRPr="002F638E">
        <w:rPr>
          <w:i/>
        </w:rPr>
        <w:t xml:space="preserve"> tháng </w:t>
      </w:r>
      <w:r w:rsidR="00AE238F">
        <w:rPr>
          <w:i/>
        </w:rPr>
        <w:t>02</w:t>
      </w:r>
      <w:r w:rsidR="002F638E" w:rsidRPr="002F638E">
        <w:rPr>
          <w:i/>
        </w:rPr>
        <w:t xml:space="preserve"> năm 202</w:t>
      </w:r>
      <w:r w:rsidR="00B84D48">
        <w:rPr>
          <w:i/>
        </w:rPr>
        <w:t>5</w:t>
      </w:r>
    </w:p>
    <w:p w:rsidR="002F638E" w:rsidRPr="002F638E" w:rsidRDefault="002F638E" w:rsidP="004F777E">
      <w:pPr>
        <w:tabs>
          <w:tab w:val="center" w:pos="1701"/>
        </w:tabs>
        <w:spacing w:after="0" w:line="240" w:lineRule="auto"/>
        <w:jc w:val="both"/>
      </w:pPr>
      <w:r>
        <w:t xml:space="preserve"> </w:t>
      </w:r>
      <w:r w:rsidR="004F777E">
        <w:rPr>
          <w:lang w:val="vi-VN"/>
        </w:rPr>
        <w:tab/>
      </w:r>
      <w:r>
        <w:t xml:space="preserve">Số </w:t>
      </w:r>
      <w:r w:rsidR="00FB1E13">
        <w:t>3934</w:t>
      </w:r>
      <w:r>
        <w:t>-CV/TU</w:t>
      </w:r>
    </w:p>
    <w:p w:rsidR="00D44F2C" w:rsidRDefault="004F777E" w:rsidP="00A17C5D">
      <w:pPr>
        <w:spacing w:after="0" w:line="240" w:lineRule="auto"/>
        <w:jc w:val="both"/>
        <w:rPr>
          <w:i/>
          <w:sz w:val="24"/>
          <w:szCs w:val="24"/>
        </w:rPr>
      </w:pPr>
      <w:r>
        <w:rPr>
          <w:i/>
          <w:sz w:val="24"/>
          <w:szCs w:val="24"/>
          <w:lang w:val="vi-VN"/>
        </w:rPr>
        <w:t xml:space="preserve">  </w:t>
      </w:r>
      <w:r w:rsidR="00D44F2C" w:rsidRPr="004F2A00">
        <w:rPr>
          <w:i/>
          <w:sz w:val="24"/>
          <w:szCs w:val="24"/>
        </w:rPr>
        <w:t xml:space="preserve">Triển </w:t>
      </w:r>
      <w:r w:rsidR="00A17C5D" w:rsidRPr="004F2A00">
        <w:rPr>
          <w:i/>
          <w:sz w:val="24"/>
          <w:szCs w:val="24"/>
        </w:rPr>
        <w:t>khai thực hiện nhiệm vụ, giải pháp</w:t>
      </w:r>
      <w:r w:rsidR="004F2A00">
        <w:rPr>
          <w:i/>
          <w:sz w:val="24"/>
          <w:szCs w:val="24"/>
        </w:rPr>
        <w:t xml:space="preserve"> </w:t>
      </w:r>
    </w:p>
    <w:p w:rsidR="00D44F2C" w:rsidRDefault="00A17C5D" w:rsidP="00A17C5D">
      <w:pPr>
        <w:spacing w:after="0" w:line="240" w:lineRule="auto"/>
        <w:jc w:val="both"/>
        <w:rPr>
          <w:i/>
          <w:sz w:val="24"/>
          <w:szCs w:val="24"/>
        </w:rPr>
      </w:pPr>
      <w:r w:rsidRPr="004F2A00">
        <w:rPr>
          <w:i/>
          <w:sz w:val="24"/>
          <w:szCs w:val="24"/>
        </w:rPr>
        <w:t xml:space="preserve">xây dựng và phát triển văn hoá, con người </w:t>
      </w:r>
    </w:p>
    <w:p w:rsidR="00EE5A12" w:rsidRDefault="00D44F2C" w:rsidP="00A17C5D">
      <w:pPr>
        <w:spacing w:after="0" w:line="240" w:lineRule="auto"/>
        <w:jc w:val="both"/>
        <w:rPr>
          <w:i/>
          <w:sz w:val="24"/>
          <w:szCs w:val="24"/>
          <w:lang w:val="vi-VN"/>
        </w:rPr>
      </w:pPr>
      <w:r>
        <w:rPr>
          <w:i/>
          <w:sz w:val="24"/>
          <w:szCs w:val="24"/>
        </w:rPr>
        <w:t xml:space="preserve">      </w:t>
      </w:r>
      <w:r w:rsidR="004F777E">
        <w:rPr>
          <w:i/>
          <w:sz w:val="24"/>
          <w:szCs w:val="24"/>
          <w:lang w:val="vi-VN"/>
        </w:rPr>
        <w:t xml:space="preserve">   </w:t>
      </w:r>
      <w:r w:rsidR="00A17C5D" w:rsidRPr="004F2A00">
        <w:rPr>
          <w:i/>
          <w:sz w:val="24"/>
          <w:szCs w:val="24"/>
        </w:rPr>
        <w:t>Việt Nam trong giai đoạn mới</w:t>
      </w:r>
    </w:p>
    <w:p w:rsidR="004F777E" w:rsidRPr="005F5444" w:rsidRDefault="004F777E" w:rsidP="00A17C5D">
      <w:pPr>
        <w:spacing w:after="0" w:line="240" w:lineRule="auto"/>
        <w:jc w:val="both"/>
        <w:rPr>
          <w:i/>
          <w:szCs w:val="28"/>
          <w:lang w:val="vi-VN"/>
        </w:rPr>
      </w:pPr>
    </w:p>
    <w:p w:rsidR="00090C90" w:rsidRPr="005F5444" w:rsidRDefault="00090C90" w:rsidP="00A17C5D">
      <w:pPr>
        <w:spacing w:after="0" w:line="240" w:lineRule="auto"/>
        <w:jc w:val="both"/>
        <w:rPr>
          <w:szCs w:val="28"/>
        </w:rPr>
      </w:pPr>
    </w:p>
    <w:tbl>
      <w:tblPr>
        <w:tblStyle w:val="TableGrid"/>
        <w:tblW w:w="6946" w:type="dxa"/>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5671"/>
      </w:tblGrid>
      <w:tr w:rsidR="005839E5" w:rsidTr="00B84D48">
        <w:tc>
          <w:tcPr>
            <w:tcW w:w="1275" w:type="dxa"/>
          </w:tcPr>
          <w:p w:rsidR="005839E5" w:rsidRPr="005839E5" w:rsidRDefault="005839E5" w:rsidP="00D44F2C">
            <w:pPr>
              <w:ind w:right="-108"/>
              <w:jc w:val="both"/>
              <w:rPr>
                <w:i/>
              </w:rPr>
            </w:pPr>
            <w:r w:rsidRPr="005839E5">
              <w:rPr>
                <w:i/>
              </w:rPr>
              <w:t>Kính</w:t>
            </w:r>
            <w:r w:rsidR="00D44F2C">
              <w:rPr>
                <w:i/>
              </w:rPr>
              <w:t xml:space="preserve"> </w:t>
            </w:r>
            <w:r w:rsidRPr="005839E5">
              <w:rPr>
                <w:i/>
              </w:rPr>
              <w:t>gửi:</w:t>
            </w:r>
          </w:p>
        </w:tc>
        <w:tc>
          <w:tcPr>
            <w:tcW w:w="5671" w:type="dxa"/>
          </w:tcPr>
          <w:p w:rsidR="005839E5" w:rsidRDefault="005839E5" w:rsidP="003E6456">
            <w:pPr>
              <w:jc w:val="both"/>
            </w:pPr>
            <w:r>
              <w:t xml:space="preserve">- Các </w:t>
            </w:r>
            <w:r w:rsidR="00D44F2C">
              <w:t xml:space="preserve">Ban </w:t>
            </w:r>
            <w:r>
              <w:t>đảng</w:t>
            </w:r>
            <w:r w:rsidR="00AE238F">
              <w:t xml:space="preserve"> Tỉnh ủy</w:t>
            </w:r>
            <w:r>
              <w:t>,</w:t>
            </w:r>
          </w:p>
          <w:p w:rsidR="005839E5" w:rsidRDefault="005839E5" w:rsidP="005F5444">
            <w:pPr>
              <w:ind w:left="176" w:hanging="176"/>
              <w:jc w:val="both"/>
            </w:pPr>
            <w:r>
              <w:t>- Các sở, ban, ngành, Mặt trận Tổ quốc và các tổ chức chính trị - xã hộ</w:t>
            </w:r>
            <w:r w:rsidR="00D44F2C">
              <w:t>i tỉnh</w:t>
            </w:r>
            <w:r>
              <w:t>,</w:t>
            </w:r>
          </w:p>
          <w:p w:rsidR="005839E5" w:rsidRDefault="005839E5" w:rsidP="00D44F2C">
            <w:pPr>
              <w:ind w:right="-108"/>
              <w:jc w:val="both"/>
            </w:pPr>
            <w:r>
              <w:t>- Cấp uỷ huyện và tương đương.</w:t>
            </w:r>
          </w:p>
        </w:tc>
      </w:tr>
    </w:tbl>
    <w:p w:rsidR="005839E5" w:rsidRDefault="005839E5" w:rsidP="005F5444">
      <w:pPr>
        <w:spacing w:after="0" w:line="240" w:lineRule="auto"/>
        <w:jc w:val="both"/>
      </w:pPr>
    </w:p>
    <w:p w:rsidR="005F5444" w:rsidRDefault="005F5444" w:rsidP="005F5444">
      <w:pPr>
        <w:spacing w:after="0" w:line="240" w:lineRule="auto"/>
        <w:jc w:val="both"/>
        <w:rPr>
          <w:lang w:val="vi-VN"/>
        </w:rPr>
      </w:pPr>
    </w:p>
    <w:p w:rsidR="002C07FF" w:rsidRPr="00C96B44" w:rsidRDefault="002C07FF" w:rsidP="001A4D47">
      <w:pPr>
        <w:spacing w:before="120" w:after="120" w:line="360" w:lineRule="exact"/>
        <w:ind w:firstLine="567"/>
        <w:jc w:val="both"/>
      </w:pPr>
      <w:r w:rsidRPr="000815A8">
        <w:rPr>
          <w:szCs w:val="28"/>
        </w:rPr>
        <w:t xml:space="preserve">Qua </w:t>
      </w:r>
      <w:r>
        <w:rPr>
          <w:szCs w:val="28"/>
        </w:rPr>
        <w:t xml:space="preserve">hơn </w:t>
      </w:r>
      <w:r w:rsidRPr="000815A8">
        <w:rPr>
          <w:szCs w:val="28"/>
        </w:rPr>
        <w:t>10 năm triển khai thực hiện</w:t>
      </w:r>
      <w:r w:rsidRPr="000815A8">
        <w:rPr>
          <w:b/>
          <w:i/>
          <w:szCs w:val="28"/>
        </w:rPr>
        <w:t xml:space="preserve"> </w:t>
      </w:r>
      <w:r w:rsidRPr="000815A8">
        <w:rPr>
          <w:szCs w:val="28"/>
        </w:rPr>
        <w:t>Nghị quyết 33</w:t>
      </w:r>
      <w:r>
        <w:rPr>
          <w:szCs w:val="28"/>
        </w:rPr>
        <w:t>-NQ/TW</w:t>
      </w:r>
      <w:r w:rsidRPr="000815A8">
        <w:rPr>
          <w:szCs w:val="28"/>
        </w:rPr>
        <w:t xml:space="preserve"> ngày </w:t>
      </w:r>
      <w:r w:rsidR="00E50D9C">
        <w:rPr>
          <w:szCs w:val="28"/>
        </w:rPr>
        <w:t>0</w:t>
      </w:r>
      <w:r w:rsidRPr="000815A8">
        <w:rPr>
          <w:szCs w:val="28"/>
        </w:rPr>
        <w:t xml:space="preserve">9/6/2014 </w:t>
      </w:r>
      <w:r w:rsidRPr="000815A8">
        <w:rPr>
          <w:bCs/>
          <w:szCs w:val="28"/>
          <w:lang w:val="pt-BR"/>
        </w:rPr>
        <w:t>của Ban Chấp hành Trung ương Đảng khóa XI</w:t>
      </w:r>
      <w:r>
        <w:rPr>
          <w:bCs/>
          <w:szCs w:val="28"/>
          <w:lang w:val="pt-BR"/>
        </w:rPr>
        <w:t xml:space="preserve"> </w:t>
      </w:r>
      <w:r w:rsidRPr="00D228A3">
        <w:t>về xây dựng và phát triển văn hóa, con người Việt Nam đáp ứng yêu cầu phát triển bền vững đất nước</w:t>
      </w:r>
      <w:r w:rsidRPr="000815A8">
        <w:rPr>
          <w:szCs w:val="28"/>
        </w:rPr>
        <w:t xml:space="preserve"> đạt nhiều kết quả tích cực, </w:t>
      </w:r>
      <w:r w:rsidRPr="000815A8">
        <w:rPr>
          <w:szCs w:val="28"/>
          <w:shd w:val="clear" w:color="auto" w:fill="FFFFFF"/>
          <w:lang w:val="de-DE"/>
        </w:rPr>
        <w:t xml:space="preserve">thể hiện được sự quan tâm sâu sắc của </w:t>
      </w:r>
      <w:r w:rsidRPr="000815A8">
        <w:rPr>
          <w:szCs w:val="28"/>
        </w:rPr>
        <w:t>c</w:t>
      </w:r>
      <w:r w:rsidRPr="000815A8">
        <w:rPr>
          <w:szCs w:val="28"/>
          <w:shd w:val="clear" w:color="auto" w:fill="FFFFFF"/>
          <w:lang w:val="de-DE"/>
        </w:rPr>
        <w:t xml:space="preserve">ác cấp, các ngành và các địa phương trong </w:t>
      </w:r>
      <w:r w:rsidRPr="000815A8">
        <w:rPr>
          <w:bCs/>
          <w:szCs w:val="28"/>
        </w:rPr>
        <w:t>xây dựng và phát triển văn hóa, con người Việt Nam đáp ứng yêu cầu phát triển bền vững đất nướ</w:t>
      </w:r>
      <w:r>
        <w:rPr>
          <w:bCs/>
          <w:szCs w:val="28"/>
        </w:rPr>
        <w:t>c</w:t>
      </w:r>
      <w:r>
        <w:rPr>
          <w:bCs/>
        </w:rPr>
        <w:t xml:space="preserve">. </w:t>
      </w:r>
      <w:r w:rsidRPr="00C96B44">
        <w:t>Cán bộ, đảng viên</w:t>
      </w:r>
      <w:r>
        <w:t>, công chức, viên chức, đoàn viên, hội viên</w:t>
      </w:r>
      <w:r w:rsidRPr="00C96B44">
        <w:t xml:space="preserve"> và </w:t>
      </w:r>
      <w:r>
        <w:t>N</w:t>
      </w:r>
      <w:r w:rsidRPr="00C96B44">
        <w:t>hân dân đã nhận thức sâu sắc những quan điểm chỉ đạo của Đảng, xem văn hóa là nền tảng tinh thần của xã hội, vừa là mục tiêu vừa là động lực thúc đẩy phát triển kinh tế - xã hội; xây dựng và phát triển văn hóa là sự nghiệp của toàn dân do Đảng lãnh đạo,... Nhiều giá trị mới về văn hóa, chuẩn mực đạo đức được khẳng định và nhân rộng, tính dân chủ trong xã hội được phát huy. Phong trào “Toàn dân đoàn kết xây dựng đời sống văn hóa”, việc “</w:t>
      </w:r>
      <w:r w:rsidRPr="00C96B44">
        <w:rPr>
          <w:spacing w:val="-2"/>
          <w:lang w:val="it-IT"/>
        </w:rPr>
        <w:t>Học tập và làm theo tư tưởng, đạo đức, phong cách Hồ Chí Minh</w:t>
      </w:r>
      <w:r w:rsidRPr="00C96B44">
        <w:t>”, các phong trào thi đua yêu nước</w:t>
      </w:r>
      <w:r>
        <w:t xml:space="preserve"> được đẩy mạnh, đời</w:t>
      </w:r>
      <w:r w:rsidRPr="00C96B44">
        <w:t xml:space="preserve"> sống </w:t>
      </w:r>
      <w:r>
        <w:t xml:space="preserve">vật chất, </w:t>
      </w:r>
      <w:r w:rsidRPr="00C96B44">
        <w:t xml:space="preserve">tinh thần của </w:t>
      </w:r>
      <w:r>
        <w:t>N</w:t>
      </w:r>
      <w:r w:rsidRPr="00C96B44">
        <w:t xml:space="preserve">hân dân ngày càng được nâng </w:t>
      </w:r>
      <w:r>
        <w:t>lên</w:t>
      </w:r>
      <w:r w:rsidRPr="00C96B44">
        <w:t xml:space="preserve">. Công tác bảo tồn và phát huy các di sản văn hóa có nhiều tiến bộ. Lĩnh vực văn học nghệ thuật, giáo dục, khoa học xã hội và nhân văn, thông tin đại chúng,... đạt được </w:t>
      </w:r>
      <w:r w:rsidR="00E50D9C">
        <w:t>nhiều kết quả thiết thực</w:t>
      </w:r>
      <w:r w:rsidRPr="00C96B44">
        <w:t>.</w:t>
      </w:r>
    </w:p>
    <w:p w:rsidR="00D061C4" w:rsidRDefault="00D228A3" w:rsidP="001A4D47">
      <w:pPr>
        <w:spacing w:before="120" w:after="120" w:line="360" w:lineRule="exact"/>
        <w:ind w:firstLine="567"/>
        <w:jc w:val="both"/>
      </w:pPr>
      <w:r>
        <w:t>Tuy nhiên, bên cạnh những mặt tích cự</w:t>
      </w:r>
      <w:r w:rsidR="00E50D9C">
        <w:t xml:space="preserve">c, do </w:t>
      </w:r>
      <w:r>
        <w:t xml:space="preserve">hội nhập quốc tế, mặt trái của nền kinh tế thị trường, </w:t>
      </w:r>
      <w:r w:rsidRPr="00D228A3">
        <w:t xml:space="preserve">sự xâm hại của văn hóa ngoại lai, internet, các trang mạng xã hội </w:t>
      </w:r>
      <w:r w:rsidR="00E50D9C">
        <w:t>đã</w:t>
      </w:r>
      <w:r w:rsidRPr="00D228A3">
        <w:t xml:space="preserve"> tác động tiêu cực đến lĩnh vực văn hóa và đời sống của </w:t>
      </w:r>
      <w:r w:rsidR="00386057">
        <w:t>N</w:t>
      </w:r>
      <w:r w:rsidRPr="00D228A3">
        <w:t>hân dân, nhất là thế hệ trẻ.</w:t>
      </w:r>
      <w:r>
        <w:t xml:space="preserve"> </w:t>
      </w:r>
      <w:r w:rsidRPr="00D228A3">
        <w:t xml:space="preserve">Các thế lực thù địch triệt để lợi dụng lĩnh vực văn hoá để tăng cường chống phá, tập trung phá hoại nền tảng văn hóa, đạo đức, kích động mâu thuẫn văn hóa vùng miền, dân tộc,... nhằm gây bất ổn và nhiễu loạn </w:t>
      </w:r>
      <w:r w:rsidR="00E50D9C">
        <w:t>thông tin</w:t>
      </w:r>
      <w:r w:rsidRPr="00D228A3">
        <w:t>.</w:t>
      </w:r>
      <w:r>
        <w:t xml:space="preserve"> </w:t>
      </w:r>
    </w:p>
    <w:p w:rsidR="009F5C54" w:rsidRPr="00E50D9C" w:rsidRDefault="002C07FF" w:rsidP="001A4D47">
      <w:pPr>
        <w:spacing w:before="120" w:after="120" w:line="360" w:lineRule="exact"/>
        <w:ind w:firstLine="567"/>
        <w:jc w:val="both"/>
      </w:pPr>
      <w:r w:rsidRPr="00E50D9C">
        <w:t xml:space="preserve">Trong giai đoạn </w:t>
      </w:r>
      <w:r w:rsidR="00E50D9C" w:rsidRPr="00E50D9C">
        <w:t>hiện nay</w:t>
      </w:r>
      <w:r w:rsidRPr="00E50D9C">
        <w:t>, hội nhập và toàn cầu hóa sẽ mở ra nhiều cơ hội giao lưu văn hóa giữa các quốc gia, trở thành động lực thúc đẩy kinh tế - xã hội phát triển</w:t>
      </w:r>
      <w:r w:rsidR="00E50D9C" w:rsidRPr="00E50D9C">
        <w:t>. B</w:t>
      </w:r>
      <w:r w:rsidRPr="00E50D9C">
        <w:t>ên cạnh thời cơ, thuận lợi, đan xen khó khăn, thách thức</w:t>
      </w:r>
      <w:r w:rsidR="00E50D9C" w:rsidRPr="00E50D9C">
        <w:t>; sự</w:t>
      </w:r>
      <w:r w:rsidRPr="00E50D9C">
        <w:t xml:space="preserve"> phát triển của công nghệ thông tin, Internet, mạng xã hội mở ra cơ hội để mọi người được tiếp </w:t>
      </w:r>
      <w:r w:rsidRPr="00E50D9C">
        <w:lastRenderedPageBreak/>
        <w:t xml:space="preserve">cận, mở rộng giao lưu quốc tế, tiếp thu tinh hoa văn hóa của </w:t>
      </w:r>
      <w:r w:rsidR="00E50D9C" w:rsidRPr="00E50D9C">
        <w:t>nhân loại</w:t>
      </w:r>
      <w:r w:rsidRPr="00E50D9C">
        <w:t xml:space="preserve">, làm phong phú kho tàng văn hóa dân tộc cũng như quảng bá văn hóa Việt Nam với bạn bè thế giới. </w:t>
      </w:r>
      <w:r w:rsidR="00D228A3" w:rsidRPr="00E50D9C">
        <w:t>Để t</w:t>
      </w:r>
      <w:r w:rsidR="00EE5A12" w:rsidRPr="00E50D9C">
        <w:t xml:space="preserve">iếp tục xây dựng, giữ gìn và phát triển nền văn hóa Việt Nam tiên tiến, đậm đà bản sắc dân tộc, thực sự </w:t>
      </w:r>
      <w:r w:rsidR="005E02F6" w:rsidRPr="00E50D9C">
        <w:t xml:space="preserve">văn hóa </w:t>
      </w:r>
      <w:r w:rsidRPr="00E50D9C">
        <w:t xml:space="preserve">“soi đường cho quốc dân đi”, là </w:t>
      </w:r>
      <w:r w:rsidR="00EE5A12" w:rsidRPr="00E50D9C">
        <w:t>“nền tảng”, “sức mạnh nội sinh”, “động lực phát triển”</w:t>
      </w:r>
      <w:r w:rsidR="00D228A3" w:rsidRPr="00E50D9C">
        <w:t xml:space="preserve">; </w:t>
      </w:r>
      <w:r w:rsidR="00DE79DF" w:rsidRPr="00E50D9C">
        <w:t xml:space="preserve">Ban Thường vụ Tỉnh uỷ yêu cầu các </w:t>
      </w:r>
      <w:r w:rsidR="00E50D9C" w:rsidRPr="00E50D9C">
        <w:t>B</w:t>
      </w:r>
      <w:r w:rsidR="00DE79DF" w:rsidRPr="00E50D9C">
        <w:t>an đảng</w:t>
      </w:r>
      <w:r w:rsidR="00AE238F">
        <w:t xml:space="preserve"> Tỉnh ủy</w:t>
      </w:r>
      <w:r w:rsidR="00DE79DF" w:rsidRPr="00E50D9C">
        <w:t>; các sở, ban, ngành, Mặt trận Tổ quốc và các tổ chức chính trị - xã hội</w:t>
      </w:r>
      <w:r w:rsidR="00E50D9C" w:rsidRPr="00E50D9C">
        <w:t xml:space="preserve"> tỉnh,</w:t>
      </w:r>
      <w:r w:rsidR="00DE79DF" w:rsidRPr="00E50D9C">
        <w:t xml:space="preserve"> cấp uỷ huyện và tương đương thực hiện tốt một số </w:t>
      </w:r>
      <w:r w:rsidR="00707845" w:rsidRPr="00E50D9C">
        <w:t>nội dung</w:t>
      </w:r>
      <w:r w:rsidR="009F5C54" w:rsidRPr="00E50D9C">
        <w:t xml:space="preserve"> sau:</w:t>
      </w:r>
    </w:p>
    <w:p w:rsidR="00CD5438" w:rsidRDefault="00EE5A12" w:rsidP="001A4D47">
      <w:pPr>
        <w:spacing w:before="120" w:after="120" w:line="360" w:lineRule="exact"/>
        <w:ind w:firstLine="567"/>
        <w:jc w:val="both"/>
      </w:pPr>
      <w:r w:rsidRPr="00CD5438">
        <w:rPr>
          <w:b/>
        </w:rPr>
        <w:t xml:space="preserve">1. </w:t>
      </w:r>
      <w:r>
        <w:t>Các cấp ủy, tổ chức đảng, chính quyền, đoàn thể, người đứng đầu địa phương,</w:t>
      </w:r>
      <w:r w:rsidR="00CD5438">
        <w:t xml:space="preserve"> </w:t>
      </w:r>
      <w:r>
        <w:t>cơ quan, đơn vị nhận thức thật sâu sắc, đầy đủ, tăng cường lãnh đạo, chỉ đạo, quán triệt</w:t>
      </w:r>
      <w:r w:rsidR="00707845">
        <w:t>,</w:t>
      </w:r>
      <w:r>
        <w:t xml:space="preserve"> triển khai thực hiện</w:t>
      </w:r>
      <w:r w:rsidR="00566428">
        <w:t>,</w:t>
      </w:r>
      <w:r>
        <w:t xml:space="preserve"> </w:t>
      </w:r>
      <w:r w:rsidR="00566428">
        <w:t xml:space="preserve">kiểm tra, giám sát </w:t>
      </w:r>
      <w:r>
        <w:t xml:space="preserve">việc xây dựng và phát triển văn hóa, con người Việt Nam trong sự nghiệp đổi mới, phát triển bền vững đất nước, nhất là quan điểm chỉ đạo và các nhiệm vụ, giải pháp được nêu trong Nghị quyết số 33- NQ/TW </w:t>
      </w:r>
      <w:r w:rsidR="002C07FF" w:rsidRPr="00D228A3">
        <w:t>của Ban Chấp hành Trung ương Đảng khóa XI</w:t>
      </w:r>
      <w:r w:rsidR="002C07FF">
        <w:t xml:space="preserve">, </w:t>
      </w:r>
      <w:r w:rsidR="002C07FF" w:rsidRPr="00DE79DF">
        <w:t>Kết luận 76-KL/TW ngày 04/6/2020 của Bộ Chính trị</w:t>
      </w:r>
      <w:r w:rsidR="002C07FF">
        <w:t xml:space="preserve"> khóa XII, </w:t>
      </w:r>
      <w:r w:rsidR="002C07FF" w:rsidRPr="00D228A3">
        <w:t xml:space="preserve">Kế hoạch số 03-KH/TU ngày 23/12/2020 của </w:t>
      </w:r>
      <w:r w:rsidR="002C07FF">
        <w:t>Ban Thường vụ Tỉnh ủy;</w:t>
      </w:r>
      <w:r>
        <w:t xml:space="preserve"> Nghị quyết Đại hội lần thứ XIII của Đảng, các nghị quyết, chỉ thị, kết luận của Đảng về văn hóa, văn học, nghệ thuật.</w:t>
      </w:r>
    </w:p>
    <w:p w:rsidR="000D7E0D" w:rsidRDefault="00EE5A12" w:rsidP="001A4D47">
      <w:pPr>
        <w:spacing w:before="120" w:after="120" w:line="360" w:lineRule="exact"/>
        <w:ind w:firstLine="567"/>
        <w:jc w:val="both"/>
      </w:pPr>
      <w:r>
        <w:t>Tiếp tục đẩy mạnh công tác tuyên truyền, quán triệt, nâng cao nhận thức cho cán bộ, đảng viên</w:t>
      </w:r>
      <w:r w:rsidR="00707845">
        <w:t xml:space="preserve">, công chức, viên chức, đoàn viên, hội viên </w:t>
      </w:r>
      <w:r>
        <w:t xml:space="preserve">và các tầng lớp </w:t>
      </w:r>
      <w:r w:rsidR="0073744B">
        <w:t>N</w:t>
      </w:r>
      <w:r>
        <w:t>hân dân về vị trí, vai trò, tầm quan trọng của xây dựng, phát triển văn hoá, con người trong sự nghiệp xây dựng và bảo vệ Tổ</w:t>
      </w:r>
      <w:r w:rsidR="00CD5438">
        <w:t xml:space="preserve"> </w:t>
      </w:r>
      <w:r>
        <w:t xml:space="preserve">quốc. Quán triệt thực hiện quan điểm văn hóa phải được đặt ngang </w:t>
      </w:r>
      <w:r w:rsidR="00E50D9C">
        <w:t>bằng</w:t>
      </w:r>
      <w:r>
        <w:t xml:space="preserve"> và gắn kết chặt chẽ với </w:t>
      </w:r>
      <w:r w:rsidR="00707845">
        <w:t xml:space="preserve">chính trị, </w:t>
      </w:r>
      <w:r>
        <w:t xml:space="preserve">kinh tế, xã hội; gắn các mục tiêu, nhiệm vụ xây dựng và phát triển văn hóa, con người với các mục tiêu, nhiệm vụ </w:t>
      </w:r>
      <w:r w:rsidR="00E50D9C">
        <w:t>chính trị</w:t>
      </w:r>
      <w:r>
        <w:t xml:space="preserve"> của từng ngành, từng cấp, từng cơ quan, đơn vị</w:t>
      </w:r>
      <w:r w:rsidR="00566428">
        <w:t>.</w:t>
      </w:r>
    </w:p>
    <w:p w:rsidR="00357826" w:rsidRDefault="00EE5A12" w:rsidP="001A4D47">
      <w:pPr>
        <w:spacing w:before="120" w:after="120" w:line="360" w:lineRule="exact"/>
        <w:ind w:firstLine="567"/>
        <w:jc w:val="both"/>
      </w:pPr>
      <w:r w:rsidRPr="000D7E0D">
        <w:rPr>
          <w:b/>
        </w:rPr>
        <w:t xml:space="preserve">2. </w:t>
      </w:r>
      <w:r>
        <w:t xml:space="preserve">Đẩy mạnh chuyển đổi số và ứng dụng các thành tựu khoa học, công nghệ trong lĩnh vực văn hóa. </w:t>
      </w:r>
      <w:r w:rsidR="005B398F">
        <w:t xml:space="preserve">Phát </w:t>
      </w:r>
      <w:r>
        <w:t xml:space="preserve">huy vai trò của chủ thể văn hóa trong xây dựng, tổ chức hoạt động tại các thiết chế văn hóa </w:t>
      </w:r>
      <w:r w:rsidR="00707845">
        <w:t xml:space="preserve">ở </w:t>
      </w:r>
      <w:r>
        <w:t>cơ sở, không áp đặt, khuôn mẫu; khuyến khích thành lập và tạo điều kiện thuận lợi, hỗ trợ phát triển, hoạt động các thiết chế văn hóa ngoài công lập.</w:t>
      </w:r>
    </w:p>
    <w:p w:rsidR="00357826" w:rsidRDefault="00631253" w:rsidP="001A4D47">
      <w:pPr>
        <w:spacing w:before="120" w:after="120" w:line="360" w:lineRule="exact"/>
        <w:ind w:firstLine="567"/>
        <w:jc w:val="both"/>
      </w:pPr>
      <w:r>
        <w:t xml:space="preserve">Tổ </w:t>
      </w:r>
      <w:r w:rsidR="00EE5A12">
        <w:t xml:space="preserve">chức </w:t>
      </w:r>
      <w:r>
        <w:t xml:space="preserve">triển khai </w:t>
      </w:r>
      <w:r w:rsidR="00EE5A12">
        <w:t xml:space="preserve">thực hiện tốt </w:t>
      </w:r>
      <w:r>
        <w:t xml:space="preserve">các </w:t>
      </w:r>
      <w:r w:rsidR="00EE5A12">
        <w:t xml:space="preserve">chương trình mục tiêu quốc gia về phát triển văn hóa. Đẩy mạnh xã hội hóa đúng hướng nhằm huy động các nguồn đầu tư, tài trợ, hiến tặng cho phát triển văn hóa, xây dựng con người. </w:t>
      </w:r>
      <w:r w:rsidR="00D2055C">
        <w:t>Nghiên cứu đầu tư x</w:t>
      </w:r>
      <w:r w:rsidR="00EE5A12">
        <w:t>ây dựng một số công trình văn hóa trọng điểm hướng tới các sự kiện trọng đại của đất nước (50 năm ngày đất nước thống nhất; 100 năm thành lập Đảng, 100 năm thành lập Nướ</w:t>
      </w:r>
      <w:r w:rsidR="00D2055C">
        <w:t>c,...).</w:t>
      </w:r>
    </w:p>
    <w:p w:rsidR="00357826" w:rsidRDefault="00EE5A12" w:rsidP="001A4D47">
      <w:pPr>
        <w:spacing w:before="120" w:after="120" w:line="360" w:lineRule="exact"/>
        <w:ind w:firstLine="567"/>
        <w:jc w:val="both"/>
      </w:pPr>
      <w:r w:rsidRPr="00357826">
        <w:rPr>
          <w:b/>
        </w:rPr>
        <w:t xml:space="preserve">3. </w:t>
      </w:r>
      <w:r>
        <w:t xml:space="preserve">Cần xác định xây dựng con người Việt Nam phát triển toàn diện, xây dựng con người xã hội chủ nghĩa là nhiệm vụ trọng tâm, cốt lõi hàng đầu để xây dựng và phát triển văn hóa, xây dựng xã hội chủ nghĩa; </w:t>
      </w:r>
      <w:r w:rsidR="00E50D9C">
        <w:t>xem</w:t>
      </w:r>
      <w:r>
        <w:t xml:space="preserve"> con người là trung tâm, chủ thể, là nguồn lực chủ yếu và mục tiêu của sự phát triển. Tập trung chăm lo xây dựng con người Việt Nam phát triển toàn diện với các giá trị cơ bản: yêu nước, </w:t>
      </w:r>
      <w:r>
        <w:lastRenderedPageBreak/>
        <w:t>đoàn kết, tự cường, nghĩa tình, trung thực, trách nhiệm, kỷ cương, sáng tạo; gắn kết chặt chẽ việc xây dựng, phát triển con người về tri thức, đạo đức với chăm lo phát triển về thể lực, tầm vóc và năng lực thẩm mỹ</w:t>
      </w:r>
      <w:r w:rsidR="00E50D9C">
        <w:t>;</w:t>
      </w:r>
      <w:r>
        <w:t xml:space="preserve"> </w:t>
      </w:r>
      <w:r w:rsidR="00E50D9C">
        <w:t>t</w:t>
      </w:r>
      <w:r>
        <w:t xml:space="preserve">ạo chuyển biến mạnh mẽ về nhận thức, ý thức tôn trọng pháp luật, mọi người Việt Nam đều hiểu biết sâu sắc, tự hào, tôn vinh lịch sử, văn hóa dân tộc. </w:t>
      </w:r>
    </w:p>
    <w:p w:rsidR="00357826" w:rsidRDefault="00EE5A12" w:rsidP="001A4D47">
      <w:pPr>
        <w:spacing w:before="120" w:after="120" w:line="360" w:lineRule="exact"/>
        <w:ind w:firstLine="567"/>
        <w:jc w:val="both"/>
      </w:pPr>
      <w:r>
        <w:t xml:space="preserve">Tiếp tục thực hiện Chiến lược phát triển gia đình Việt Nam, Chiến lược quốc gia về bình đẳng giới; xây dựng gia đình thực sự là nơi hình thành, nuôi dưỡng nhân cách văn hóa và giáo dục nếp sống cho con người; xây dựng môi trường văn hóa bình đẳng giới trong gia đình, xã hội và nơi làm việc. Phát huy giá trị truyền thống tốt đẹp, xây dựng gia đình no ấm, tiến bộ, hạnh phúc, văn minh. Xây dựng và phát huy lối sống </w:t>
      </w:r>
      <w:r w:rsidR="00631253">
        <w:t>“</w:t>
      </w:r>
      <w:r>
        <w:t>Mỗi người vì mọi người, mọi người vì mỗi người</w:t>
      </w:r>
      <w:r w:rsidR="00631253">
        <w:t>”</w:t>
      </w:r>
      <w:r>
        <w:t xml:space="preserve">; </w:t>
      </w:r>
      <w:r w:rsidR="006220A1" w:rsidRPr="006220A1">
        <w:t>xây dựng con người Việt Nam thời đại mới, gắn kết chặt chẽ, hài hòa giữa giá trị truyền thống và giá trị hiện đại.</w:t>
      </w:r>
      <w:r>
        <w:t xml:space="preserve"> Khẳng định, tôn vinh cái đúng, cái tốt đẹp, tích cực, cao thượng; đấu tranh đẩy lùi cái xấu, lạc hậu</w:t>
      </w:r>
      <w:r w:rsidR="00E50D9C">
        <w:t>, mê tín dị đoan..</w:t>
      </w:r>
      <w:r>
        <w:t>.</w:t>
      </w:r>
    </w:p>
    <w:p w:rsidR="00937B5D" w:rsidRPr="00E50D9C" w:rsidRDefault="00EE5A12" w:rsidP="001A4D47">
      <w:pPr>
        <w:spacing w:before="120" w:after="120" w:line="360" w:lineRule="exact"/>
        <w:ind w:firstLine="567"/>
        <w:jc w:val="both"/>
        <w:rPr>
          <w:spacing w:val="-2"/>
        </w:rPr>
      </w:pPr>
      <w:r w:rsidRPr="00357826">
        <w:rPr>
          <w:b/>
        </w:rPr>
        <w:t xml:space="preserve">4. </w:t>
      </w:r>
      <w:r w:rsidRPr="00E50D9C">
        <w:rPr>
          <w:spacing w:val="-2"/>
        </w:rPr>
        <w:t>Tập trung triển khai xây dựng văn hóa trong Đảng</w:t>
      </w:r>
      <w:r w:rsidR="00E50D9C" w:rsidRPr="00E50D9C">
        <w:rPr>
          <w:spacing w:val="-2"/>
        </w:rPr>
        <w:t xml:space="preserve"> và</w:t>
      </w:r>
      <w:r w:rsidRPr="00E50D9C">
        <w:rPr>
          <w:spacing w:val="-2"/>
        </w:rPr>
        <w:t xml:space="preserve"> hệ thống chính trị, làm cho giá trị văn hóa thẩm thấu, thể hiện rõ nét trong từng quan điểm, chủ trương, chính sách của Đảng và trong thực tiễn lãnh đạo, chỉ đạo, tổ chức thực hiện trong công tác tư tưởng, tổ chức, cán bộ, kiểm tra, giám sát, công tác dân vận của Đảng.</w:t>
      </w:r>
    </w:p>
    <w:p w:rsidR="00460A89" w:rsidRDefault="00EE5A12" w:rsidP="001A4D47">
      <w:pPr>
        <w:spacing w:before="120" w:after="120" w:line="360" w:lineRule="exact"/>
        <w:ind w:firstLine="567"/>
        <w:jc w:val="both"/>
      </w:pPr>
      <w:r>
        <w:t>Xây dựng văn hóa công sở, văn hóa công vụ; ban hành các bộ quy tắc ứng xử, chuẩn mực đạo đức phù hợp với ngành, lĩnh vực, cơ quan, đơn vị; từng cán bộ, đảng viên, công chức</w:t>
      </w:r>
      <w:r w:rsidR="00782137">
        <w:t>, viên chức</w:t>
      </w:r>
      <w:r>
        <w:t xml:space="preserve"> thực hiện nghiêm túc. </w:t>
      </w:r>
      <w:r w:rsidR="00C31437">
        <w:t xml:space="preserve">Chú trọng ban hành quy định, quy tắc ứng xử; xây dựng môi trường văn hóa lành mạnh, thân thiện trong các cơ sở giáo dục nhằm tạo chuyển biến căn bản về ứng xử văn hóa của cán bộ quản lý, giáo viên, nhân viên, học sinh, sinh viên. </w:t>
      </w:r>
    </w:p>
    <w:p w:rsidR="00357826" w:rsidRDefault="00460A89" w:rsidP="001A4D47">
      <w:pPr>
        <w:spacing w:before="120" w:after="120" w:line="360" w:lineRule="exact"/>
        <w:ind w:firstLine="567"/>
        <w:jc w:val="both"/>
      </w:pPr>
      <w:r>
        <w:t xml:space="preserve">Phát huy </w:t>
      </w:r>
      <w:r w:rsidR="00E50D9C">
        <w:t xml:space="preserve">tốt </w:t>
      </w:r>
      <w:r>
        <w:t>hơn nữa</w:t>
      </w:r>
      <w:r w:rsidR="00EE5A12">
        <w:t xml:space="preserve"> </w:t>
      </w:r>
      <w:r w:rsidR="00E50D9C">
        <w:t xml:space="preserve">phong trào </w:t>
      </w:r>
      <w:r w:rsidR="00EE5A12">
        <w:t xml:space="preserve">“Toàn dân đoàn kết xây dựng đời sống văn hoá” gắn với cuộc vận động “Toàn dân đoàn kết xây dựng nông thôn mới, đô thị văn minh” và các phong trào thi đua yêu nước thực chất, hiệu quả; chú trọng phát hiện và nhân rộng các điển hình tiên tiến, mô hình văn hóa, nhất là mô hình tự quản. </w:t>
      </w:r>
      <w:r w:rsidR="00357826">
        <w:t xml:space="preserve">Kiên quyết khắc phục </w:t>
      </w:r>
      <w:r w:rsidR="00EE5A12">
        <w:t>bệnh hình thức, chạy theo thành tích; đưa việc bình xét và công nh</w:t>
      </w:r>
      <w:r w:rsidR="00E50D9C">
        <w:t>ậ</w:t>
      </w:r>
      <w:r w:rsidR="00EE5A12">
        <w:t xml:space="preserve">n các danh hiệu văn hóa đi vào thực chất. </w:t>
      </w:r>
      <w:r w:rsidR="0004317A">
        <w:t xml:space="preserve">Tập trung xây dựng các chuẩn mực đạo đức, văn hóa ứng xử trong các quan hệ xã hội; thực hiện nếp sống văn hóa, văn minh trong việc cưới, việc tang, lễ hội và các sinh hoạt văn hóa khác. Chấn chỉnh kịp thời việc lợi dụng hoạt động tín ngưỡng, tôn giáo để truyền bá tư tưởng duy tâm thần bí, thực hành mê tín dị đoan, trục lợi gây mất an ninh trật tự. </w:t>
      </w:r>
    </w:p>
    <w:p w:rsidR="00357826" w:rsidRPr="00E50D9C" w:rsidRDefault="00EE5A12" w:rsidP="001A4D47">
      <w:pPr>
        <w:spacing w:before="120" w:after="120" w:line="360" w:lineRule="exact"/>
        <w:ind w:firstLine="567"/>
        <w:jc w:val="both"/>
        <w:rPr>
          <w:spacing w:val="-2"/>
        </w:rPr>
      </w:pPr>
      <w:r w:rsidRPr="00E50D9C">
        <w:rPr>
          <w:spacing w:val="-2"/>
        </w:rPr>
        <w:t>Hoàn thiện, xây dựng mới</w:t>
      </w:r>
      <w:r w:rsidR="00E50D9C" w:rsidRPr="00E50D9C">
        <w:rPr>
          <w:spacing w:val="-2"/>
        </w:rPr>
        <w:t>, đồng thời</w:t>
      </w:r>
      <w:r w:rsidRPr="00E50D9C">
        <w:rPr>
          <w:spacing w:val="-2"/>
        </w:rPr>
        <w:t xml:space="preserve"> và nâng cao chất lượng hoạt động của hệ thống thiết chế văn hóa, thể thao cơ sở, bảo đảm mỗi địa bàn dân cư có những thiết chế văn hóa, thể thao thiết yếu, đáp ứng nhu cầu sinh hoạt văn hóa của Nhân dân</w:t>
      </w:r>
      <w:r w:rsidR="0004317A" w:rsidRPr="00E50D9C">
        <w:rPr>
          <w:spacing w:val="-2"/>
        </w:rPr>
        <w:t>.</w:t>
      </w:r>
    </w:p>
    <w:p w:rsidR="0075141E" w:rsidRDefault="00F3730A" w:rsidP="001A4D47">
      <w:pPr>
        <w:spacing w:before="120" w:after="120" w:line="360" w:lineRule="exact"/>
        <w:ind w:firstLine="567"/>
        <w:jc w:val="both"/>
      </w:pPr>
      <w:r>
        <w:rPr>
          <w:b/>
        </w:rPr>
        <w:t>5</w:t>
      </w:r>
      <w:r w:rsidR="00EE5A12" w:rsidRPr="00357826">
        <w:rPr>
          <w:b/>
        </w:rPr>
        <w:t xml:space="preserve">. </w:t>
      </w:r>
      <w:r w:rsidR="00EE5A12">
        <w:t xml:space="preserve">Chú trọng bảo tồn và phát huy </w:t>
      </w:r>
      <w:r w:rsidR="00C31437">
        <w:t>gi</w:t>
      </w:r>
      <w:r w:rsidR="00782137">
        <w:t>á</w:t>
      </w:r>
      <w:r w:rsidR="00C31437">
        <w:t xml:space="preserve"> trị các </w:t>
      </w:r>
      <w:r w:rsidR="00EE5A12">
        <w:t xml:space="preserve">di sản văn hóa </w:t>
      </w:r>
      <w:r w:rsidR="0004317A">
        <w:t>vật thể</w:t>
      </w:r>
      <w:r w:rsidR="00E50D9C">
        <w:t>,</w:t>
      </w:r>
      <w:r w:rsidR="0004317A">
        <w:t xml:space="preserve"> phi vật thể tại địa phương</w:t>
      </w:r>
      <w:r w:rsidR="00EE5A12">
        <w:t xml:space="preserve">. </w:t>
      </w:r>
      <w:r w:rsidR="0004317A">
        <w:t xml:space="preserve">Quan </w:t>
      </w:r>
      <w:r w:rsidR="00EE5A12">
        <w:t xml:space="preserve">tâm đầu tư </w:t>
      </w:r>
      <w:r w:rsidR="00E50D9C">
        <w:t xml:space="preserve">trùng </w:t>
      </w:r>
      <w:r w:rsidR="00EE5A12">
        <w:t xml:space="preserve">tu các di tích lịch sử cách mạng, </w:t>
      </w:r>
      <w:r w:rsidR="005E02F6">
        <w:t xml:space="preserve">khu </w:t>
      </w:r>
      <w:r w:rsidR="00EE5A12">
        <w:t xml:space="preserve">kháng </w:t>
      </w:r>
      <w:r w:rsidR="00EE5A12">
        <w:lastRenderedPageBreak/>
        <w:t>chiến. Đổi mới nội dung, chương trình và hình thức tổ chức các hoạt động văn hóa, nghệ thuật; đẩy mạnh các hoạt động văn nghệ quầ</w:t>
      </w:r>
      <w:r w:rsidR="0004317A">
        <w:t>n chúng</w:t>
      </w:r>
      <w:r w:rsidR="00EE5A12">
        <w:t xml:space="preserve"> hướng </w:t>
      </w:r>
      <w:r w:rsidR="005E02F6">
        <w:t xml:space="preserve">về </w:t>
      </w:r>
      <w:r w:rsidR="00EE5A12">
        <w:t>cơ sở; c</w:t>
      </w:r>
      <w:r w:rsidR="005E02F6">
        <w:t>hú</w:t>
      </w:r>
      <w:r w:rsidR="00EE5A12">
        <w:t xml:space="preserve"> trọng</w:t>
      </w:r>
      <w:r w:rsidR="005E02F6">
        <w:t>,</w:t>
      </w:r>
      <w:r w:rsidR="00EE5A12">
        <w:t xml:space="preserve"> khuyến khích các tầng lớp </w:t>
      </w:r>
      <w:r w:rsidR="00386057">
        <w:t>N</w:t>
      </w:r>
      <w:r w:rsidR="00EE5A12">
        <w:t>hân dân tham gia sáng tạo và thụ hưởng; cải thiện điều kiện, nâng cao mức hưởng thụ văn hóa củ</w:t>
      </w:r>
      <w:r w:rsidR="0004317A">
        <w:t>a Nhân dân</w:t>
      </w:r>
      <w:r w:rsidR="00EE5A12">
        <w:t xml:space="preserve">. Thực hiện chính sách tôn vinh, đãi ngộ đối với các </w:t>
      </w:r>
      <w:r w:rsidR="00707845">
        <w:t xml:space="preserve">văn, </w:t>
      </w:r>
      <w:r w:rsidR="00EE5A12">
        <w:t>nghệ sĩ, các nghệ nhân tiêu biểu trong việc trao truyền, phổ biến giá trị di sản văn hóa.</w:t>
      </w:r>
    </w:p>
    <w:p w:rsidR="00641EEF" w:rsidRDefault="00EE5A12" w:rsidP="001A4D47">
      <w:pPr>
        <w:spacing w:before="120" w:after="120" w:line="360" w:lineRule="exact"/>
        <w:ind w:firstLine="567"/>
        <w:jc w:val="both"/>
      </w:pPr>
      <w:r>
        <w:t xml:space="preserve">Xây dựng sản phẩm, dịch vụ công nghiệp văn hóa đặc trưng </w:t>
      </w:r>
      <w:r w:rsidR="00326828">
        <w:t>các</w:t>
      </w:r>
      <w:r>
        <w:t xml:space="preserve"> địa phương; đồng thời tham gia hiệu quả vào chuỗi cung ứng của hoạt động du lịch văn hóa. </w:t>
      </w:r>
      <w:r w:rsidR="00C31437">
        <w:t xml:space="preserve">Huy </w:t>
      </w:r>
      <w:r>
        <w:t>động mọi nguồn lực, đẩy mạnh xã hội hóa, khuyến khích các tổ chức, doanh nghiệp, cá nhân tham gia phát triển công nghiệp văn hóa, tham gia sáng tạo sản phẩ</w:t>
      </w:r>
      <w:r w:rsidR="00326828">
        <w:t>m văn hóa.</w:t>
      </w:r>
    </w:p>
    <w:p w:rsidR="00032202" w:rsidRDefault="006458FA" w:rsidP="001A4D47">
      <w:pPr>
        <w:spacing w:before="120" w:after="120" w:line="360" w:lineRule="exact"/>
        <w:ind w:firstLine="567"/>
        <w:jc w:val="both"/>
        <w:rPr>
          <w:b/>
        </w:rPr>
      </w:pPr>
      <w:r>
        <w:rPr>
          <w:b/>
        </w:rPr>
        <w:t>6</w:t>
      </w:r>
      <w:r w:rsidR="00EE5A12" w:rsidRPr="00D85B5F">
        <w:rPr>
          <w:b/>
        </w:rPr>
        <w:t xml:space="preserve">. </w:t>
      </w:r>
      <w:r w:rsidR="005E02F6">
        <w:t>G</w:t>
      </w:r>
      <w:r w:rsidR="00032202">
        <w:t>iữ gìn và phát huy bản sắc v</w:t>
      </w:r>
      <w:r w:rsidR="00386057">
        <w:t>ă</w:t>
      </w:r>
      <w:r w:rsidR="00032202">
        <w:t>n hoá dân tộc; phát triển con người toàn diện, hướng đến “Chân, Thiện, Mỹ” thấm nhuần tinh thần dân tộc, nhân văn, dân chủ và khoa học. Mỗi cán bộ, đảng viên, công chức, viên chức</w:t>
      </w:r>
      <w:r w:rsidR="005E02F6">
        <w:t xml:space="preserve">, đoàn viên, hội viên </w:t>
      </w:r>
      <w:r w:rsidR="00032202">
        <w:t>cần phát huy vai trò tiên phong, gương mẫu trong xây dựng và phát triển văn hoá Việt Nam để văn hoá thực sự “soi đường cho quốc dân đi”.</w:t>
      </w:r>
    </w:p>
    <w:p w:rsidR="0097296B" w:rsidRDefault="0097296B" w:rsidP="00EE5A12">
      <w:pPr>
        <w:spacing w:after="0" w:line="240" w:lineRule="auto"/>
        <w:ind w:firstLine="567"/>
        <w:jc w:val="both"/>
        <w:rPr>
          <w:lang w:val="vi-VN"/>
        </w:rPr>
      </w:pPr>
    </w:p>
    <w:p w:rsidR="005F5444" w:rsidRPr="005F5444" w:rsidRDefault="005F5444" w:rsidP="00EE5A12">
      <w:pPr>
        <w:spacing w:after="0" w:line="240" w:lineRule="auto"/>
        <w:ind w:firstLine="567"/>
        <w:jc w:val="both"/>
        <w:rPr>
          <w:lang w:val="vi-VN"/>
        </w:rPr>
      </w:pPr>
    </w:p>
    <w:p w:rsidR="0097296B" w:rsidRDefault="0097296B" w:rsidP="005F5444">
      <w:pPr>
        <w:tabs>
          <w:tab w:val="center" w:pos="7371"/>
        </w:tabs>
        <w:spacing w:after="0" w:line="240" w:lineRule="auto"/>
        <w:jc w:val="both"/>
        <w:rPr>
          <w:b/>
        </w:rPr>
      </w:pPr>
      <w:r w:rsidRPr="0097296B">
        <w:rPr>
          <w:u w:val="single"/>
        </w:rPr>
        <w:t>Nơi nhận</w:t>
      </w:r>
      <w:r>
        <w:t>:</w:t>
      </w:r>
      <w:r w:rsidR="005F5444">
        <w:rPr>
          <w:lang w:val="vi-VN"/>
        </w:rPr>
        <w:tab/>
      </w:r>
      <w:r w:rsidR="00BF6D79" w:rsidRPr="00BF6D79">
        <w:rPr>
          <w:b/>
        </w:rPr>
        <w:t>T/M BAN THƯỜNG VỤ</w:t>
      </w:r>
    </w:p>
    <w:p w:rsidR="00BF6D79" w:rsidRPr="005F5444" w:rsidRDefault="00BF6D79" w:rsidP="005F5444">
      <w:pPr>
        <w:tabs>
          <w:tab w:val="center" w:pos="7371"/>
        </w:tabs>
        <w:spacing w:after="0" w:line="240" w:lineRule="auto"/>
        <w:jc w:val="both"/>
        <w:rPr>
          <w:szCs w:val="28"/>
          <w:lang w:val="vi-VN"/>
        </w:rPr>
      </w:pPr>
      <w:r w:rsidRPr="00BF6D79">
        <w:rPr>
          <w:sz w:val="24"/>
          <w:szCs w:val="24"/>
        </w:rPr>
        <w:t>- Như trên,</w:t>
      </w:r>
      <w:r w:rsidR="005F5444">
        <w:rPr>
          <w:sz w:val="24"/>
          <w:szCs w:val="24"/>
          <w:lang w:val="vi-VN"/>
        </w:rPr>
        <w:tab/>
      </w:r>
      <w:r w:rsidR="005F5444">
        <w:rPr>
          <w:szCs w:val="28"/>
          <w:lang w:val="vi-VN"/>
        </w:rPr>
        <w:t>PHÓ BÍ THƯ</w:t>
      </w:r>
    </w:p>
    <w:p w:rsidR="005F5444" w:rsidRDefault="005F5444" w:rsidP="00D44F2C">
      <w:pPr>
        <w:spacing w:after="0" w:line="240" w:lineRule="auto"/>
        <w:jc w:val="both"/>
        <w:rPr>
          <w:sz w:val="24"/>
          <w:szCs w:val="24"/>
          <w:lang w:val="vi-VN"/>
        </w:rPr>
      </w:pPr>
      <w:r>
        <w:rPr>
          <w:sz w:val="24"/>
          <w:szCs w:val="24"/>
          <w:lang w:val="vi-VN"/>
        </w:rPr>
        <w:t>- Văn phòng TW Đảng (HN, TPHCM),</w:t>
      </w:r>
    </w:p>
    <w:p w:rsidR="005F5444" w:rsidRPr="005F5444" w:rsidRDefault="005F5444" w:rsidP="00D44F2C">
      <w:pPr>
        <w:spacing w:after="0" w:line="240" w:lineRule="auto"/>
        <w:jc w:val="both"/>
        <w:rPr>
          <w:sz w:val="24"/>
          <w:szCs w:val="24"/>
          <w:lang w:val="vi-VN"/>
        </w:rPr>
      </w:pPr>
      <w:r>
        <w:rPr>
          <w:sz w:val="24"/>
          <w:szCs w:val="24"/>
          <w:lang w:val="vi-VN"/>
        </w:rPr>
        <w:t xml:space="preserve">- Ban Tuyên giáo </w:t>
      </w:r>
      <w:r w:rsidR="00AE238F">
        <w:rPr>
          <w:sz w:val="24"/>
          <w:szCs w:val="24"/>
        </w:rPr>
        <w:t xml:space="preserve">và Dân vận </w:t>
      </w:r>
      <w:r>
        <w:rPr>
          <w:sz w:val="24"/>
          <w:szCs w:val="24"/>
          <w:lang w:val="vi-VN"/>
        </w:rPr>
        <w:t>TW (HN, TPHCM),</w:t>
      </w:r>
    </w:p>
    <w:p w:rsidR="00BF6D79" w:rsidRPr="00BF6D79" w:rsidRDefault="00BF6D79" w:rsidP="00D44F2C">
      <w:pPr>
        <w:spacing w:after="0" w:line="240" w:lineRule="auto"/>
        <w:jc w:val="both"/>
        <w:rPr>
          <w:sz w:val="24"/>
          <w:szCs w:val="24"/>
        </w:rPr>
      </w:pPr>
      <w:r w:rsidRPr="00BF6D79">
        <w:rPr>
          <w:sz w:val="24"/>
          <w:szCs w:val="24"/>
        </w:rPr>
        <w:t>- Lãnh đạ</w:t>
      </w:r>
      <w:r w:rsidR="00AD64EA">
        <w:rPr>
          <w:sz w:val="24"/>
          <w:szCs w:val="24"/>
        </w:rPr>
        <w:t>o Văn phòng Tỉnh uỷ</w:t>
      </w:r>
      <w:r w:rsidRPr="00BF6D79">
        <w:rPr>
          <w:sz w:val="24"/>
          <w:szCs w:val="24"/>
        </w:rPr>
        <w:t>,</w:t>
      </w:r>
    </w:p>
    <w:p w:rsidR="00BF6D79" w:rsidRPr="00BF6D79" w:rsidRDefault="00BF6D79" w:rsidP="00D44F2C">
      <w:pPr>
        <w:spacing w:after="0" w:line="240" w:lineRule="auto"/>
        <w:jc w:val="both"/>
        <w:rPr>
          <w:sz w:val="24"/>
          <w:szCs w:val="24"/>
        </w:rPr>
      </w:pPr>
      <w:r w:rsidRPr="00BF6D79">
        <w:rPr>
          <w:sz w:val="24"/>
          <w:szCs w:val="24"/>
        </w:rPr>
        <w:t>- Phòng Tổng hợp,</w:t>
      </w:r>
    </w:p>
    <w:p w:rsidR="00BF6D79" w:rsidRDefault="00BF6D79" w:rsidP="00D44F2C">
      <w:pPr>
        <w:spacing w:after="0" w:line="240" w:lineRule="auto"/>
        <w:jc w:val="both"/>
        <w:rPr>
          <w:sz w:val="24"/>
          <w:szCs w:val="24"/>
          <w:lang w:val="vi-VN"/>
        </w:rPr>
      </w:pPr>
      <w:r w:rsidRPr="00BF6D79">
        <w:rPr>
          <w:sz w:val="24"/>
          <w:szCs w:val="24"/>
        </w:rPr>
        <w:t>- Lưu Văn phòng Tỉnh uỷ.</w:t>
      </w:r>
    </w:p>
    <w:p w:rsidR="005F5444" w:rsidRPr="005F5444" w:rsidRDefault="005F5444" w:rsidP="00D44F2C">
      <w:pPr>
        <w:spacing w:after="0" w:line="240" w:lineRule="auto"/>
        <w:jc w:val="both"/>
        <w:rPr>
          <w:sz w:val="24"/>
          <w:szCs w:val="24"/>
          <w:lang w:val="vi-VN"/>
        </w:rPr>
      </w:pPr>
    </w:p>
    <w:p w:rsidR="005F5444" w:rsidRPr="005F5444" w:rsidRDefault="005F5444" w:rsidP="005F5444">
      <w:pPr>
        <w:tabs>
          <w:tab w:val="center" w:pos="7371"/>
        </w:tabs>
        <w:spacing w:after="0" w:line="240" w:lineRule="auto"/>
        <w:jc w:val="both"/>
        <w:rPr>
          <w:b/>
          <w:szCs w:val="28"/>
          <w:lang w:val="vi-VN"/>
        </w:rPr>
      </w:pPr>
      <w:r>
        <w:rPr>
          <w:szCs w:val="28"/>
          <w:lang w:val="vi-VN"/>
        </w:rPr>
        <w:tab/>
      </w:r>
      <w:r w:rsidRPr="005F5444">
        <w:rPr>
          <w:b/>
          <w:szCs w:val="28"/>
          <w:lang w:val="vi-VN"/>
        </w:rPr>
        <w:t>Nguyễn Hải Trâm</w:t>
      </w:r>
    </w:p>
    <w:sectPr w:rsidR="005F5444" w:rsidRPr="005F5444" w:rsidSect="004F777E">
      <w:headerReference w:type="default" r:id="rId8"/>
      <w:pgSz w:w="11907" w:h="16840" w:code="9"/>
      <w:pgMar w:top="1134"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C3" w:rsidRDefault="001368C3" w:rsidP="008578DF">
      <w:pPr>
        <w:spacing w:after="0" w:line="240" w:lineRule="auto"/>
      </w:pPr>
      <w:r>
        <w:separator/>
      </w:r>
    </w:p>
  </w:endnote>
  <w:endnote w:type="continuationSeparator" w:id="0">
    <w:p w:rsidR="001368C3" w:rsidRDefault="001368C3" w:rsidP="0085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C3" w:rsidRDefault="001368C3" w:rsidP="008578DF">
      <w:pPr>
        <w:spacing w:after="0" w:line="240" w:lineRule="auto"/>
      </w:pPr>
      <w:r>
        <w:separator/>
      </w:r>
    </w:p>
  </w:footnote>
  <w:footnote w:type="continuationSeparator" w:id="0">
    <w:p w:rsidR="001368C3" w:rsidRDefault="001368C3" w:rsidP="00857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804619"/>
      <w:docPartObj>
        <w:docPartGallery w:val="Page Numbers (Top of Page)"/>
        <w:docPartUnique/>
      </w:docPartObj>
    </w:sdtPr>
    <w:sdtEndPr>
      <w:rPr>
        <w:noProof/>
      </w:rPr>
    </w:sdtEndPr>
    <w:sdtContent>
      <w:p w:rsidR="00E50D9C" w:rsidRDefault="00E50D9C">
        <w:pPr>
          <w:pStyle w:val="Header"/>
          <w:jc w:val="center"/>
        </w:pPr>
        <w:r>
          <w:fldChar w:fldCharType="begin"/>
        </w:r>
        <w:r>
          <w:instrText xml:space="preserve"> PAGE   \* MERGEFORMAT </w:instrText>
        </w:r>
        <w:r>
          <w:fldChar w:fldCharType="separate"/>
        </w:r>
        <w:r w:rsidR="00E8608E">
          <w:rPr>
            <w:noProof/>
          </w:rPr>
          <w:t>4</w:t>
        </w:r>
        <w:r>
          <w:rPr>
            <w:noProof/>
          </w:rPr>
          <w:fldChar w:fldCharType="end"/>
        </w:r>
      </w:p>
    </w:sdtContent>
  </w:sdt>
  <w:p w:rsidR="00E50D9C" w:rsidRDefault="00E50D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36"/>
    <w:rsid w:val="000067D5"/>
    <w:rsid w:val="00032202"/>
    <w:rsid w:val="0004317A"/>
    <w:rsid w:val="000602A4"/>
    <w:rsid w:val="00090C90"/>
    <w:rsid w:val="000A2BEC"/>
    <w:rsid w:val="000D7E0D"/>
    <w:rsid w:val="000F6FA5"/>
    <w:rsid w:val="00105CCF"/>
    <w:rsid w:val="001368C3"/>
    <w:rsid w:val="00155A96"/>
    <w:rsid w:val="00176C39"/>
    <w:rsid w:val="001A4D47"/>
    <w:rsid w:val="001B5BEE"/>
    <w:rsid w:val="00205720"/>
    <w:rsid w:val="0022626F"/>
    <w:rsid w:val="00237353"/>
    <w:rsid w:val="00280C64"/>
    <w:rsid w:val="00281547"/>
    <w:rsid w:val="002C07FF"/>
    <w:rsid w:val="002F638E"/>
    <w:rsid w:val="00326828"/>
    <w:rsid w:val="00332012"/>
    <w:rsid w:val="00357826"/>
    <w:rsid w:val="00376700"/>
    <w:rsid w:val="003821D5"/>
    <w:rsid w:val="00384E57"/>
    <w:rsid w:val="00386057"/>
    <w:rsid w:val="003E6456"/>
    <w:rsid w:val="00460A89"/>
    <w:rsid w:val="004A6422"/>
    <w:rsid w:val="004A6859"/>
    <w:rsid w:val="004F2A00"/>
    <w:rsid w:val="004F777E"/>
    <w:rsid w:val="005559F2"/>
    <w:rsid w:val="00566428"/>
    <w:rsid w:val="005839E5"/>
    <w:rsid w:val="005B398F"/>
    <w:rsid w:val="005C15A0"/>
    <w:rsid w:val="005C6695"/>
    <w:rsid w:val="005E02F6"/>
    <w:rsid w:val="005F5444"/>
    <w:rsid w:val="006220A1"/>
    <w:rsid w:val="00631253"/>
    <w:rsid w:val="00641EEF"/>
    <w:rsid w:val="006458FA"/>
    <w:rsid w:val="006663DD"/>
    <w:rsid w:val="00675A80"/>
    <w:rsid w:val="006817CF"/>
    <w:rsid w:val="00684C7F"/>
    <w:rsid w:val="00707845"/>
    <w:rsid w:val="007212F4"/>
    <w:rsid w:val="00724D14"/>
    <w:rsid w:val="0073744B"/>
    <w:rsid w:val="0075141E"/>
    <w:rsid w:val="007664DB"/>
    <w:rsid w:val="00782137"/>
    <w:rsid w:val="007B1628"/>
    <w:rsid w:val="007F7579"/>
    <w:rsid w:val="008578DF"/>
    <w:rsid w:val="008C59B4"/>
    <w:rsid w:val="00937B5D"/>
    <w:rsid w:val="009645CC"/>
    <w:rsid w:val="0097296B"/>
    <w:rsid w:val="009F5C54"/>
    <w:rsid w:val="00A17C5D"/>
    <w:rsid w:val="00A87136"/>
    <w:rsid w:val="00AD64EA"/>
    <w:rsid w:val="00AE238F"/>
    <w:rsid w:val="00B511FA"/>
    <w:rsid w:val="00B55E6A"/>
    <w:rsid w:val="00B6037E"/>
    <w:rsid w:val="00B84D48"/>
    <w:rsid w:val="00B90292"/>
    <w:rsid w:val="00B93B8A"/>
    <w:rsid w:val="00BF6D79"/>
    <w:rsid w:val="00C169A4"/>
    <w:rsid w:val="00C31437"/>
    <w:rsid w:val="00C419EE"/>
    <w:rsid w:val="00CB3630"/>
    <w:rsid w:val="00CD5438"/>
    <w:rsid w:val="00D061C4"/>
    <w:rsid w:val="00D2055C"/>
    <w:rsid w:val="00D228A3"/>
    <w:rsid w:val="00D44F2C"/>
    <w:rsid w:val="00D52F95"/>
    <w:rsid w:val="00D6141D"/>
    <w:rsid w:val="00D85B5F"/>
    <w:rsid w:val="00DB7BDA"/>
    <w:rsid w:val="00DE79DF"/>
    <w:rsid w:val="00DF5CB0"/>
    <w:rsid w:val="00E1517D"/>
    <w:rsid w:val="00E50D9C"/>
    <w:rsid w:val="00E8608E"/>
    <w:rsid w:val="00EE5A12"/>
    <w:rsid w:val="00F3730A"/>
    <w:rsid w:val="00F82EAA"/>
    <w:rsid w:val="00FB1E13"/>
    <w:rsid w:val="00FF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38E"/>
    <w:pPr>
      <w:ind w:left="720"/>
      <w:contextualSpacing/>
    </w:pPr>
  </w:style>
  <w:style w:type="table" w:styleId="TableGrid">
    <w:name w:val="Table Grid"/>
    <w:basedOn w:val="TableNormal"/>
    <w:uiPriority w:val="59"/>
    <w:rsid w:val="007B1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8DF"/>
  </w:style>
  <w:style w:type="paragraph" w:styleId="Footer">
    <w:name w:val="footer"/>
    <w:basedOn w:val="Normal"/>
    <w:link w:val="FooterChar"/>
    <w:uiPriority w:val="99"/>
    <w:unhideWhenUsed/>
    <w:rsid w:val="0085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8DF"/>
  </w:style>
  <w:style w:type="paragraph" w:styleId="BalloonText">
    <w:name w:val="Balloon Text"/>
    <w:basedOn w:val="Normal"/>
    <w:link w:val="BalloonTextChar"/>
    <w:uiPriority w:val="99"/>
    <w:semiHidden/>
    <w:unhideWhenUsed/>
    <w:rsid w:val="00AE2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3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38E"/>
    <w:pPr>
      <w:ind w:left="720"/>
      <w:contextualSpacing/>
    </w:pPr>
  </w:style>
  <w:style w:type="table" w:styleId="TableGrid">
    <w:name w:val="Table Grid"/>
    <w:basedOn w:val="TableNormal"/>
    <w:uiPriority w:val="59"/>
    <w:rsid w:val="007B1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8DF"/>
  </w:style>
  <w:style w:type="paragraph" w:styleId="Footer">
    <w:name w:val="footer"/>
    <w:basedOn w:val="Normal"/>
    <w:link w:val="FooterChar"/>
    <w:uiPriority w:val="99"/>
    <w:unhideWhenUsed/>
    <w:rsid w:val="0085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8DF"/>
  </w:style>
  <w:style w:type="paragraph" w:styleId="BalloonText">
    <w:name w:val="Balloon Text"/>
    <w:basedOn w:val="Normal"/>
    <w:link w:val="BalloonTextChar"/>
    <w:uiPriority w:val="99"/>
    <w:semiHidden/>
    <w:unhideWhenUsed/>
    <w:rsid w:val="00AE2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13084-7835-4528-AB19-534D615F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cp:revision>
  <cp:lastPrinted>2025-02-05T08:21:00Z</cp:lastPrinted>
  <dcterms:created xsi:type="dcterms:W3CDTF">2025-02-07T09:08:00Z</dcterms:created>
  <dcterms:modified xsi:type="dcterms:W3CDTF">2025-02-07T09:08:00Z</dcterms:modified>
</cp:coreProperties>
</file>